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F42A4" w14:textId="77777777" w:rsidR="0000365E" w:rsidRPr="0000365E" w:rsidRDefault="0000365E" w:rsidP="0000365E">
      <w:pPr>
        <w:bidi/>
        <w:spacing w:after="0" w:line="276" w:lineRule="auto"/>
        <w:jc w:val="center"/>
        <w:rPr>
          <w:rFonts w:ascii="Traditional Arabic" w:eastAsia="Times New Roman" w:hAnsi="Traditional Arabic"/>
          <w:color w:val="000000"/>
          <w:sz w:val="32"/>
          <w:szCs w:val="32"/>
          <w:rtl/>
          <w:lang w:val="en-US" w:eastAsia="fr-FR"/>
        </w:rPr>
      </w:pPr>
      <w:bookmarkStart w:id="0" w:name="_Hlk214013793"/>
      <w:r w:rsidRPr="0000365E">
        <w:rPr>
          <w:rFonts w:ascii="Traditional Arabic" w:eastAsia="Times New Roman" w:hAnsi="Traditional Arabic"/>
          <w:color w:val="000000"/>
          <w:sz w:val="32"/>
          <w:szCs w:val="32"/>
          <w:rtl/>
          <w:lang w:val="en-US" w:eastAsia="fr-FR"/>
        </w:rPr>
        <w:t xml:space="preserve">العلوم الاقتصادية والتجارية وعلوم التسيير </w:t>
      </w:r>
    </w:p>
    <w:p w14:paraId="0F2C75CF" w14:textId="77777777" w:rsidR="0000365E" w:rsidRPr="0000365E" w:rsidRDefault="0000365E" w:rsidP="0000365E">
      <w:pPr>
        <w:bidi/>
        <w:spacing w:after="0" w:line="276" w:lineRule="auto"/>
        <w:jc w:val="center"/>
        <w:rPr>
          <w:rFonts w:ascii="Traditional Arabic" w:eastAsia="Times New Roman" w:hAnsi="Traditional Arabic"/>
          <w:color w:val="000000"/>
          <w:sz w:val="32"/>
          <w:szCs w:val="32"/>
          <w:rtl/>
          <w:lang w:val="en-US" w:eastAsia="fr-FR"/>
        </w:rPr>
      </w:pPr>
      <w:r w:rsidRPr="0000365E">
        <w:rPr>
          <w:rFonts w:ascii="Traditional Arabic" w:eastAsia="Times New Roman" w:hAnsi="Traditional Arabic"/>
          <w:color w:val="000000"/>
          <w:sz w:val="32"/>
          <w:szCs w:val="32"/>
          <w:rtl/>
          <w:lang w:val="en-US" w:eastAsia="fr-FR"/>
        </w:rPr>
        <w:t xml:space="preserve">بجامعة 20 أوت 1955 سكيكدة (الجزائر)، </w:t>
      </w:r>
    </w:p>
    <w:p w14:paraId="37B02CB7" w14:textId="77777777" w:rsidR="0000365E" w:rsidRPr="0000365E" w:rsidRDefault="0000365E" w:rsidP="0000365E">
      <w:pPr>
        <w:bidi/>
        <w:spacing w:after="0" w:line="276" w:lineRule="auto"/>
        <w:jc w:val="center"/>
        <w:rPr>
          <w:rFonts w:ascii="Traditional Arabic" w:eastAsia="Times New Roman" w:hAnsi="Traditional Arabic"/>
          <w:b w:val="0"/>
          <w:bCs w:val="0"/>
          <w:color w:val="000000"/>
          <w:rtl/>
          <w:lang w:val="en-US" w:eastAsia="fr-FR"/>
        </w:rPr>
      </w:pPr>
      <w:r w:rsidRPr="0000365E">
        <w:rPr>
          <w:rFonts w:ascii="Traditional Arabic" w:eastAsia="Times New Roman" w:hAnsi="Traditional Arabic" w:hint="cs"/>
          <w:b w:val="0"/>
          <w:bCs w:val="0"/>
          <w:color w:val="000000"/>
          <w:rtl/>
          <w:lang w:val="en-US" w:eastAsia="fr-FR"/>
        </w:rPr>
        <w:t>ال</w:t>
      </w:r>
      <w:r w:rsidRPr="0000365E">
        <w:rPr>
          <w:rFonts w:ascii="Traditional Arabic" w:eastAsia="Times New Roman" w:hAnsi="Traditional Arabic"/>
          <w:b w:val="0"/>
          <w:bCs w:val="0"/>
          <w:color w:val="000000"/>
          <w:rtl/>
          <w:lang w:val="en-US" w:eastAsia="fr-FR"/>
        </w:rPr>
        <w:t xml:space="preserve">ملتقى </w:t>
      </w:r>
      <w:r w:rsidRPr="0000365E">
        <w:rPr>
          <w:rFonts w:ascii="Traditional Arabic" w:eastAsia="Times New Roman" w:hAnsi="Traditional Arabic" w:hint="cs"/>
          <w:b w:val="0"/>
          <w:bCs w:val="0"/>
          <w:color w:val="000000"/>
          <w:rtl/>
          <w:lang w:val="en-US" w:eastAsia="fr-FR"/>
        </w:rPr>
        <w:t>الوطني</w:t>
      </w:r>
      <w:r w:rsidRPr="0000365E">
        <w:rPr>
          <w:rFonts w:ascii="Traditional Arabic" w:eastAsia="Times New Roman" w:hAnsi="Traditional Arabic"/>
          <w:b w:val="0"/>
          <w:bCs w:val="0"/>
          <w:color w:val="000000"/>
          <w:rtl/>
          <w:lang w:val="en-US" w:eastAsia="fr-FR"/>
        </w:rPr>
        <w:t xml:space="preserve"> </w:t>
      </w:r>
      <w:r w:rsidRPr="0000365E">
        <w:rPr>
          <w:rFonts w:ascii="Traditional Arabic" w:eastAsia="Times New Roman" w:hAnsi="Traditional Arabic" w:hint="cs"/>
          <w:b w:val="0"/>
          <w:bCs w:val="0"/>
          <w:color w:val="000000"/>
          <w:rtl/>
          <w:lang w:val="en-US" w:eastAsia="fr-FR"/>
        </w:rPr>
        <w:t>ال</w:t>
      </w:r>
      <w:r w:rsidRPr="0000365E">
        <w:rPr>
          <w:rFonts w:ascii="Traditional Arabic" w:eastAsia="Times New Roman" w:hAnsi="Traditional Arabic"/>
          <w:b w:val="0"/>
          <w:bCs w:val="0"/>
          <w:color w:val="000000"/>
          <w:rtl/>
          <w:lang w:val="en-US" w:eastAsia="fr-FR"/>
        </w:rPr>
        <w:t xml:space="preserve">حضوري </w:t>
      </w:r>
      <w:proofErr w:type="spellStart"/>
      <w:r w:rsidRPr="0000365E">
        <w:rPr>
          <w:rFonts w:ascii="Traditional Arabic" w:eastAsia="Times New Roman" w:hAnsi="Traditional Arabic" w:hint="cs"/>
          <w:b w:val="0"/>
          <w:bCs w:val="0"/>
          <w:color w:val="000000"/>
          <w:rtl/>
          <w:lang w:val="en-US" w:eastAsia="fr-FR"/>
        </w:rPr>
        <w:t>والإفتراضي</w:t>
      </w:r>
      <w:proofErr w:type="spellEnd"/>
      <w:r w:rsidRPr="0000365E">
        <w:rPr>
          <w:rFonts w:ascii="Traditional Arabic" w:eastAsia="Times New Roman" w:hAnsi="Traditional Arabic" w:hint="cs"/>
          <w:b w:val="0"/>
          <w:bCs w:val="0"/>
          <w:color w:val="000000"/>
          <w:rtl/>
          <w:lang w:val="en-US" w:eastAsia="fr-FR"/>
        </w:rPr>
        <w:t xml:space="preserve"> حول:</w:t>
      </w:r>
      <w:r w:rsidRPr="0000365E">
        <w:rPr>
          <w:rFonts w:ascii="Traditional Arabic" w:eastAsia="Times New Roman" w:hAnsi="Traditional Arabic"/>
          <w:b w:val="0"/>
          <w:bCs w:val="0"/>
          <w:color w:val="000000"/>
          <w:rtl/>
          <w:lang w:val="en-US" w:eastAsia="fr-FR"/>
        </w:rPr>
        <w:t xml:space="preserve"> </w:t>
      </w:r>
    </w:p>
    <w:p w14:paraId="7CB029E4" w14:textId="77777777" w:rsidR="0000365E" w:rsidRPr="0000365E" w:rsidRDefault="0000365E" w:rsidP="0000365E">
      <w:pPr>
        <w:bidi/>
        <w:spacing w:after="0" w:line="276" w:lineRule="auto"/>
        <w:jc w:val="center"/>
        <w:rPr>
          <w:rFonts w:ascii="Traditional Arabic" w:eastAsia="Times New Roman" w:hAnsi="Traditional Arabic"/>
          <w:color w:val="000000"/>
          <w:sz w:val="32"/>
          <w:szCs w:val="32"/>
          <w:rtl/>
          <w:lang w:val="en-US" w:eastAsia="fr-FR"/>
        </w:rPr>
      </w:pPr>
      <w:r w:rsidRPr="0000365E">
        <w:rPr>
          <w:rFonts w:ascii="Traditional Arabic" w:eastAsia="Times New Roman" w:hAnsi="Traditional Arabic" w:hint="cs"/>
          <w:color w:val="000000"/>
          <w:sz w:val="32"/>
          <w:szCs w:val="32"/>
          <w:rtl/>
          <w:lang w:val="en-US" w:eastAsia="fr-FR"/>
        </w:rPr>
        <w:t xml:space="preserve">ريادة الأعمال والابتكار الرقمي: فرص وتحديات </w:t>
      </w:r>
    </w:p>
    <w:p w14:paraId="0D43FFA0" w14:textId="77777777" w:rsidR="0000365E" w:rsidRPr="0000365E" w:rsidRDefault="0000365E" w:rsidP="0000365E">
      <w:pPr>
        <w:bidi/>
        <w:spacing w:after="0" w:line="276" w:lineRule="auto"/>
        <w:jc w:val="center"/>
        <w:rPr>
          <w:rFonts w:ascii="Traditional Arabic" w:eastAsia="Times New Roman" w:hAnsi="Traditional Arabic"/>
          <w:b w:val="0"/>
          <w:bCs w:val="0"/>
          <w:color w:val="000000"/>
          <w:rtl/>
          <w:lang w:val="en-US" w:eastAsia="fr-FR" w:bidi="ar-DZ"/>
        </w:rPr>
      </w:pPr>
      <w:r w:rsidRPr="0000365E">
        <w:rPr>
          <w:rFonts w:ascii="Traditional Arabic" w:eastAsia="Times New Roman" w:hAnsi="Traditional Arabic" w:hint="cs"/>
          <w:b w:val="0"/>
          <w:bCs w:val="0"/>
          <w:color w:val="000000"/>
          <w:rtl/>
          <w:lang w:val="en-US" w:eastAsia="fr-FR" w:bidi="ar-DZ"/>
        </w:rPr>
        <w:t>محور المشاركة: المحور الثاني: ريادة الأعمال والتحولات الرقمية</w:t>
      </w:r>
    </w:p>
    <w:p w14:paraId="43869A05" w14:textId="19D14D09" w:rsidR="0000365E" w:rsidRPr="0000365E" w:rsidRDefault="0000365E" w:rsidP="0000365E">
      <w:pPr>
        <w:tabs>
          <w:tab w:val="right" w:pos="-8"/>
        </w:tabs>
        <w:bidi/>
        <w:spacing w:line="360" w:lineRule="auto"/>
        <w:jc w:val="center"/>
        <w:rPr>
          <w:rFonts w:eastAsia="Calibri"/>
        </w:rPr>
      </w:pPr>
      <w:r w:rsidRPr="0000365E">
        <w:rPr>
          <w:rFonts w:ascii="Traditional Arabic" w:eastAsia="Calibri" w:hAnsi="Traditional Arabic"/>
          <w:sz w:val="32"/>
          <w:szCs w:val="32"/>
          <w:rtl/>
          <w:lang w:val="en-US" w:bidi="ar-DZ"/>
        </w:rPr>
        <w:t xml:space="preserve">عنوان المداخلة: </w:t>
      </w:r>
      <w:r w:rsidRPr="0000365E">
        <w:rPr>
          <w:rFonts w:eastAsia="Calibri"/>
          <w:b w:val="0"/>
          <w:rtl/>
        </w:rPr>
        <w:t xml:space="preserve">دور التكنولوجيا الرقمية في تعزيز </w:t>
      </w:r>
      <w:r w:rsidRPr="0000365E">
        <w:rPr>
          <w:rFonts w:eastAsia="Calibri" w:hint="cs"/>
          <w:b w:val="0"/>
          <w:rtl/>
        </w:rPr>
        <w:t xml:space="preserve">المنظومة </w:t>
      </w:r>
      <w:r w:rsidRPr="0000365E">
        <w:rPr>
          <w:rFonts w:eastAsia="Calibri"/>
          <w:b w:val="0"/>
          <w:rtl/>
        </w:rPr>
        <w:t>الصح</w:t>
      </w:r>
      <w:r w:rsidRPr="0000365E">
        <w:rPr>
          <w:rFonts w:eastAsia="Calibri" w:hint="cs"/>
          <w:b w:val="0"/>
          <w:rtl/>
        </w:rPr>
        <w:t>ي</w:t>
      </w:r>
      <w:r w:rsidRPr="0000365E">
        <w:rPr>
          <w:rFonts w:eastAsia="Calibri"/>
          <w:b w:val="0"/>
          <w:rtl/>
        </w:rPr>
        <w:t>ة</w:t>
      </w:r>
      <w:r w:rsidRPr="0000365E">
        <w:rPr>
          <w:rFonts w:eastAsia="Calibri" w:hint="cs"/>
          <w:b w:val="0"/>
          <w:rtl/>
        </w:rPr>
        <w:t xml:space="preserve"> في الجزائر</w:t>
      </w:r>
      <w:r w:rsidRPr="0000365E">
        <w:rPr>
          <w:rFonts w:eastAsia="Calibri"/>
          <w:b w:val="0"/>
          <w:rtl/>
        </w:rPr>
        <w:t>: بطاقة الشفاء</w:t>
      </w:r>
      <w:r w:rsidRPr="0000365E">
        <w:rPr>
          <w:rFonts w:eastAsia="Calibri"/>
          <w:rtl/>
        </w:rPr>
        <w:t xml:space="preserve"> نموذج</w:t>
      </w:r>
      <w:r w:rsidRPr="0000365E">
        <w:rPr>
          <w:rFonts w:eastAsia="Calibri" w:hint="cs"/>
          <w:rtl/>
        </w:rPr>
        <w:t>ا</w:t>
      </w:r>
    </w:p>
    <w:p w14:paraId="3863E111" w14:textId="1484BE56" w:rsidR="0000365E" w:rsidRPr="0000365E" w:rsidRDefault="0000365E" w:rsidP="0000365E">
      <w:pPr>
        <w:bidi/>
        <w:spacing w:line="276" w:lineRule="auto"/>
        <w:jc w:val="center"/>
        <w:rPr>
          <w:rFonts w:ascii="Cascadia Mono" w:eastAsia="Calibri" w:hAnsi="Cascadia Mono" w:cs="Cascadia Mono"/>
          <w:b w:val="0"/>
          <w:bCs w:val="0"/>
          <w:lang w:val="en-US" w:bidi="ar-DZ"/>
        </w:rPr>
      </w:pPr>
      <w:r w:rsidRPr="0000365E">
        <w:rPr>
          <w:rFonts w:ascii="Cascadia Mono" w:eastAsia="Calibri" w:hAnsi="Cascadia Mono" w:cs="Cascadia Mono" w:hint="cs"/>
          <w:b w:val="0"/>
          <w:bCs w:val="0"/>
          <w:rtl/>
          <w:lang w:val="en-US" w:bidi="ar-DZ"/>
        </w:rPr>
        <w:t>...............................</w:t>
      </w:r>
    </w:p>
    <w:tbl>
      <w:tblPr>
        <w:tblpPr w:leftFromText="141" w:rightFromText="141" w:vertAnchor="text" w:horzAnchor="margin" w:tblpY="279"/>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274"/>
        <w:gridCol w:w="2886"/>
      </w:tblGrid>
      <w:tr w:rsidR="0000365E" w:rsidRPr="0000365E" w14:paraId="2F0B358A" w14:textId="77777777" w:rsidTr="007952D8">
        <w:trPr>
          <w:trHeight w:val="1772"/>
        </w:trPr>
        <w:tc>
          <w:tcPr>
            <w:tcW w:w="3652" w:type="dxa"/>
          </w:tcPr>
          <w:bookmarkEnd w:id="0"/>
          <w:p w14:paraId="6ABE1A78"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proofErr w:type="spellStart"/>
            <w:r w:rsidRPr="0000365E">
              <w:rPr>
                <w:rFonts w:ascii="Traditional Arabic" w:eastAsia="Calibri" w:hAnsi="Traditional Arabic"/>
                <w:sz w:val="24"/>
                <w:szCs w:val="24"/>
                <w:rtl/>
                <w:lang w:val="en-US" w:bidi="ar-DZ"/>
              </w:rPr>
              <w:t>الإسم</w:t>
            </w:r>
            <w:proofErr w:type="spellEnd"/>
            <w:r w:rsidRPr="0000365E">
              <w:rPr>
                <w:rFonts w:ascii="Traditional Arabic" w:eastAsia="Calibri" w:hAnsi="Traditional Arabic"/>
                <w:sz w:val="24"/>
                <w:szCs w:val="24"/>
                <w:rtl/>
                <w:lang w:val="en-US" w:bidi="ar-DZ"/>
              </w:rPr>
              <w:t xml:space="preserve"> </w:t>
            </w:r>
            <w:r w:rsidRPr="0000365E">
              <w:rPr>
                <w:rFonts w:ascii="Traditional Arabic" w:eastAsia="Calibri" w:hAnsi="Traditional Arabic" w:hint="cs"/>
                <w:sz w:val="24"/>
                <w:szCs w:val="24"/>
                <w:rtl/>
                <w:lang w:val="en-US" w:bidi="ar-DZ"/>
              </w:rPr>
              <w:t>واللقب</w:t>
            </w:r>
            <w:r w:rsidRPr="0000365E">
              <w:rPr>
                <w:rFonts w:ascii="Traditional Arabic" w:eastAsia="Calibri" w:hAnsi="Traditional Arabic" w:hint="cs"/>
                <w:b w:val="0"/>
                <w:bCs w:val="0"/>
                <w:sz w:val="24"/>
                <w:szCs w:val="24"/>
                <w:rtl/>
                <w:lang w:val="en-US" w:bidi="ar-DZ"/>
              </w:rPr>
              <w:t xml:space="preserve">: ظريف طارق </w:t>
            </w:r>
          </w:p>
          <w:p w14:paraId="1A0A70DF"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الدرجة العلمية:</w:t>
            </w:r>
            <w:r w:rsidRPr="0000365E">
              <w:rPr>
                <w:rFonts w:ascii="Traditional Arabic" w:eastAsia="Calibri" w:hAnsi="Traditional Arabic"/>
                <w:b w:val="0"/>
                <w:bCs w:val="0"/>
                <w:sz w:val="24"/>
                <w:szCs w:val="24"/>
                <w:rtl/>
                <w:lang w:val="en-US" w:bidi="ar-DZ"/>
              </w:rPr>
              <w:t xml:space="preserve"> دكتور</w:t>
            </w:r>
          </w:p>
          <w:p w14:paraId="1D98D77B"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الشعبة:</w:t>
            </w:r>
            <w:r w:rsidRPr="0000365E">
              <w:rPr>
                <w:rFonts w:ascii="Traditional Arabic" w:eastAsia="Calibri" w:hAnsi="Traditional Arabic"/>
                <w:b w:val="0"/>
                <w:bCs w:val="0"/>
                <w:sz w:val="24"/>
                <w:szCs w:val="24"/>
                <w:rtl/>
                <w:lang w:val="en-US" w:bidi="ar-DZ"/>
              </w:rPr>
              <w:t xml:space="preserve"> علوم </w:t>
            </w:r>
            <w:r w:rsidRPr="0000365E">
              <w:rPr>
                <w:rFonts w:ascii="Traditional Arabic" w:eastAsia="Calibri" w:hAnsi="Traditional Arabic" w:hint="cs"/>
                <w:b w:val="0"/>
                <w:bCs w:val="0"/>
                <w:sz w:val="24"/>
                <w:szCs w:val="24"/>
                <w:rtl/>
                <w:lang w:val="en-US" w:bidi="ar-DZ"/>
              </w:rPr>
              <w:t>اقتصادية</w:t>
            </w:r>
          </w:p>
          <w:p w14:paraId="0B8F5391"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التخصص</w:t>
            </w:r>
            <w:r w:rsidRPr="0000365E">
              <w:rPr>
                <w:rFonts w:ascii="Traditional Arabic" w:eastAsia="Calibri" w:hAnsi="Traditional Arabic"/>
                <w:b w:val="0"/>
                <w:bCs w:val="0"/>
                <w:sz w:val="24"/>
                <w:szCs w:val="24"/>
                <w:rtl/>
                <w:lang w:val="en-US" w:bidi="ar-DZ"/>
              </w:rPr>
              <w:t xml:space="preserve">: </w:t>
            </w:r>
            <w:r w:rsidRPr="0000365E">
              <w:rPr>
                <w:rFonts w:ascii="Traditional Arabic" w:eastAsia="Calibri" w:hAnsi="Traditional Arabic" w:hint="cs"/>
                <w:b w:val="0"/>
                <w:bCs w:val="0"/>
                <w:sz w:val="24"/>
                <w:szCs w:val="24"/>
                <w:rtl/>
                <w:lang w:val="en-US" w:bidi="ar-DZ"/>
              </w:rPr>
              <w:t>اقتصاد نقدي وبنكي</w:t>
            </w:r>
          </w:p>
          <w:p w14:paraId="148598E7"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 xml:space="preserve">مؤسسة </w:t>
            </w:r>
            <w:proofErr w:type="spellStart"/>
            <w:r w:rsidRPr="0000365E">
              <w:rPr>
                <w:rFonts w:ascii="Traditional Arabic" w:eastAsia="Calibri" w:hAnsi="Traditional Arabic"/>
                <w:sz w:val="24"/>
                <w:szCs w:val="24"/>
                <w:rtl/>
                <w:lang w:val="en-US" w:bidi="ar-DZ"/>
              </w:rPr>
              <w:t>الإنتماء</w:t>
            </w:r>
            <w:proofErr w:type="spellEnd"/>
            <w:r w:rsidRPr="0000365E">
              <w:rPr>
                <w:rFonts w:ascii="Traditional Arabic" w:eastAsia="Calibri" w:hAnsi="Traditional Arabic"/>
                <w:sz w:val="24"/>
                <w:szCs w:val="24"/>
                <w:rtl/>
                <w:lang w:val="en-US" w:bidi="ar-DZ"/>
              </w:rPr>
              <w:t>:</w:t>
            </w:r>
            <w:r w:rsidRPr="0000365E">
              <w:rPr>
                <w:rFonts w:ascii="Traditional Arabic" w:eastAsia="Calibri" w:hAnsi="Traditional Arabic"/>
                <w:b w:val="0"/>
                <w:bCs w:val="0"/>
                <w:sz w:val="24"/>
                <w:szCs w:val="24"/>
                <w:rtl/>
                <w:lang w:val="en-US" w:bidi="ar-DZ"/>
              </w:rPr>
              <w:t xml:space="preserve"> جامعة 20 أوت 1955 سكيكدة</w:t>
            </w:r>
          </w:p>
        </w:tc>
        <w:tc>
          <w:tcPr>
            <w:tcW w:w="3274" w:type="dxa"/>
          </w:tcPr>
          <w:p w14:paraId="6447845F"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proofErr w:type="spellStart"/>
            <w:r w:rsidRPr="0000365E">
              <w:rPr>
                <w:rFonts w:ascii="Traditional Arabic" w:eastAsia="Calibri" w:hAnsi="Traditional Arabic"/>
                <w:sz w:val="24"/>
                <w:szCs w:val="24"/>
                <w:rtl/>
                <w:lang w:val="en-US" w:bidi="ar-DZ"/>
              </w:rPr>
              <w:t>الإسم</w:t>
            </w:r>
            <w:proofErr w:type="spellEnd"/>
            <w:r w:rsidRPr="0000365E">
              <w:rPr>
                <w:rFonts w:ascii="Traditional Arabic" w:eastAsia="Calibri" w:hAnsi="Traditional Arabic"/>
                <w:sz w:val="24"/>
                <w:szCs w:val="24"/>
                <w:rtl/>
                <w:lang w:val="en-US" w:bidi="ar-DZ"/>
              </w:rPr>
              <w:t xml:space="preserve"> واللقب:</w:t>
            </w:r>
            <w:r w:rsidRPr="0000365E">
              <w:rPr>
                <w:rFonts w:ascii="Traditional Arabic" w:eastAsia="Calibri" w:hAnsi="Traditional Arabic"/>
                <w:b w:val="0"/>
                <w:bCs w:val="0"/>
                <w:sz w:val="24"/>
                <w:szCs w:val="24"/>
                <w:rtl/>
                <w:lang w:val="en-US" w:bidi="ar-DZ"/>
              </w:rPr>
              <w:t xml:space="preserve"> </w:t>
            </w:r>
            <w:proofErr w:type="spellStart"/>
            <w:r w:rsidRPr="0000365E">
              <w:rPr>
                <w:rFonts w:ascii="Traditional Arabic" w:eastAsia="Calibri" w:hAnsi="Traditional Arabic"/>
                <w:b w:val="0"/>
                <w:bCs w:val="0"/>
                <w:sz w:val="24"/>
                <w:szCs w:val="24"/>
                <w:rtl/>
                <w:lang w:val="en-US" w:bidi="ar-DZ"/>
              </w:rPr>
              <w:t>خروبي</w:t>
            </w:r>
            <w:proofErr w:type="spellEnd"/>
            <w:r w:rsidRPr="0000365E">
              <w:rPr>
                <w:rFonts w:ascii="Traditional Arabic" w:eastAsia="Calibri" w:hAnsi="Traditional Arabic"/>
                <w:b w:val="0"/>
                <w:bCs w:val="0"/>
                <w:sz w:val="24"/>
                <w:szCs w:val="24"/>
                <w:rtl/>
                <w:lang w:val="en-US" w:bidi="ar-DZ"/>
              </w:rPr>
              <w:t xml:space="preserve"> نوال  </w:t>
            </w:r>
          </w:p>
          <w:p w14:paraId="26AE2208"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الدرجة العلمية:</w:t>
            </w:r>
            <w:r w:rsidRPr="0000365E">
              <w:rPr>
                <w:rFonts w:ascii="Traditional Arabic" w:eastAsia="Calibri" w:hAnsi="Traditional Arabic"/>
                <w:b w:val="0"/>
                <w:bCs w:val="0"/>
                <w:sz w:val="24"/>
                <w:szCs w:val="24"/>
                <w:rtl/>
                <w:lang w:val="en-US" w:bidi="ar-DZ"/>
              </w:rPr>
              <w:t xml:space="preserve"> دكتورة</w:t>
            </w:r>
          </w:p>
          <w:p w14:paraId="015C4781"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الشعبة</w:t>
            </w:r>
            <w:r w:rsidRPr="0000365E">
              <w:rPr>
                <w:rFonts w:ascii="Traditional Arabic" w:eastAsia="Calibri" w:hAnsi="Traditional Arabic"/>
                <w:b w:val="0"/>
                <w:bCs w:val="0"/>
                <w:sz w:val="24"/>
                <w:szCs w:val="24"/>
                <w:rtl/>
                <w:lang w:val="en-US" w:bidi="ar-DZ"/>
              </w:rPr>
              <w:t xml:space="preserve">: علوم اقتصادية </w:t>
            </w:r>
          </w:p>
          <w:p w14:paraId="4C2FD4FD"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التخصص</w:t>
            </w:r>
            <w:r w:rsidRPr="0000365E">
              <w:rPr>
                <w:rFonts w:ascii="Traditional Arabic" w:eastAsia="Calibri" w:hAnsi="Traditional Arabic"/>
                <w:b w:val="0"/>
                <w:bCs w:val="0"/>
                <w:sz w:val="24"/>
                <w:szCs w:val="24"/>
                <w:rtl/>
                <w:lang w:val="en-US" w:bidi="ar-DZ"/>
              </w:rPr>
              <w:t xml:space="preserve">: تحليل </w:t>
            </w:r>
            <w:proofErr w:type="spellStart"/>
            <w:r w:rsidRPr="0000365E">
              <w:rPr>
                <w:rFonts w:ascii="Traditional Arabic" w:eastAsia="Calibri" w:hAnsi="Traditional Arabic"/>
                <w:b w:val="0"/>
                <w:bCs w:val="0"/>
                <w:sz w:val="24"/>
                <w:szCs w:val="24"/>
                <w:rtl/>
                <w:lang w:val="en-US" w:bidi="ar-DZ"/>
              </w:rPr>
              <w:t>إقتصادي</w:t>
            </w:r>
            <w:proofErr w:type="spellEnd"/>
            <w:r w:rsidRPr="0000365E">
              <w:rPr>
                <w:rFonts w:ascii="Traditional Arabic" w:eastAsia="Calibri" w:hAnsi="Traditional Arabic"/>
                <w:b w:val="0"/>
                <w:bCs w:val="0"/>
                <w:sz w:val="24"/>
                <w:szCs w:val="24"/>
                <w:rtl/>
                <w:lang w:val="en-US" w:bidi="ar-DZ"/>
              </w:rPr>
              <w:t xml:space="preserve"> </w:t>
            </w:r>
            <w:proofErr w:type="spellStart"/>
            <w:r w:rsidRPr="0000365E">
              <w:rPr>
                <w:rFonts w:ascii="Traditional Arabic" w:eastAsia="Calibri" w:hAnsi="Traditional Arabic"/>
                <w:b w:val="0"/>
                <w:bCs w:val="0"/>
                <w:sz w:val="24"/>
                <w:szCs w:val="24"/>
                <w:rtl/>
                <w:lang w:val="en-US" w:bidi="ar-DZ"/>
              </w:rPr>
              <w:t>وإستشراف</w:t>
            </w:r>
            <w:proofErr w:type="spellEnd"/>
          </w:p>
          <w:p w14:paraId="620ABF6E"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lang w:val="en-US" w:bidi="ar-DZ"/>
              </w:rPr>
            </w:pPr>
            <w:r w:rsidRPr="0000365E">
              <w:rPr>
                <w:rFonts w:ascii="Traditional Arabic" w:eastAsia="Calibri" w:hAnsi="Traditional Arabic"/>
                <w:b w:val="0"/>
                <w:bCs w:val="0"/>
                <w:sz w:val="24"/>
                <w:szCs w:val="24"/>
                <w:rtl/>
                <w:lang w:val="en-US" w:bidi="ar-DZ"/>
              </w:rPr>
              <w:t>مؤ</w:t>
            </w:r>
            <w:r w:rsidRPr="0000365E">
              <w:rPr>
                <w:rFonts w:ascii="Traditional Arabic" w:eastAsia="Calibri" w:hAnsi="Traditional Arabic"/>
                <w:sz w:val="24"/>
                <w:szCs w:val="24"/>
                <w:rtl/>
                <w:lang w:val="en-US" w:bidi="ar-DZ"/>
              </w:rPr>
              <w:t xml:space="preserve">سسة </w:t>
            </w:r>
            <w:proofErr w:type="spellStart"/>
            <w:r w:rsidRPr="0000365E">
              <w:rPr>
                <w:rFonts w:ascii="Traditional Arabic" w:eastAsia="Calibri" w:hAnsi="Traditional Arabic"/>
                <w:sz w:val="24"/>
                <w:szCs w:val="24"/>
                <w:rtl/>
                <w:lang w:val="en-US" w:bidi="ar-DZ"/>
              </w:rPr>
              <w:t>الإنتماء</w:t>
            </w:r>
            <w:proofErr w:type="spellEnd"/>
            <w:r w:rsidRPr="0000365E">
              <w:rPr>
                <w:rFonts w:ascii="Traditional Arabic" w:eastAsia="Calibri" w:hAnsi="Traditional Arabic"/>
                <w:sz w:val="24"/>
                <w:szCs w:val="24"/>
                <w:rtl/>
                <w:lang w:val="en-US" w:bidi="ar-DZ"/>
              </w:rPr>
              <w:t xml:space="preserve">: </w:t>
            </w:r>
            <w:r w:rsidRPr="0000365E">
              <w:rPr>
                <w:rFonts w:ascii="Traditional Arabic" w:eastAsia="Calibri" w:hAnsi="Traditional Arabic"/>
                <w:b w:val="0"/>
                <w:bCs w:val="0"/>
                <w:sz w:val="24"/>
                <w:szCs w:val="24"/>
                <w:rtl/>
                <w:lang w:val="en-US" w:bidi="ar-DZ"/>
              </w:rPr>
              <w:t xml:space="preserve">جامعة أبو بكر </w:t>
            </w:r>
            <w:proofErr w:type="spellStart"/>
            <w:r w:rsidRPr="0000365E">
              <w:rPr>
                <w:rFonts w:ascii="Traditional Arabic" w:eastAsia="Calibri" w:hAnsi="Traditional Arabic"/>
                <w:b w:val="0"/>
                <w:bCs w:val="0"/>
                <w:sz w:val="24"/>
                <w:szCs w:val="24"/>
                <w:rtl/>
                <w:lang w:val="en-US" w:bidi="ar-DZ"/>
              </w:rPr>
              <w:t>بلقايد</w:t>
            </w:r>
            <w:proofErr w:type="spellEnd"/>
            <w:r w:rsidRPr="0000365E">
              <w:rPr>
                <w:rFonts w:ascii="Traditional Arabic" w:eastAsia="Calibri" w:hAnsi="Traditional Arabic"/>
                <w:b w:val="0"/>
                <w:bCs w:val="0"/>
                <w:sz w:val="24"/>
                <w:szCs w:val="24"/>
                <w:rtl/>
                <w:lang w:val="en-US" w:bidi="ar-DZ"/>
              </w:rPr>
              <w:t xml:space="preserve"> تلمسان</w:t>
            </w:r>
          </w:p>
        </w:tc>
        <w:tc>
          <w:tcPr>
            <w:tcW w:w="2886" w:type="dxa"/>
          </w:tcPr>
          <w:p w14:paraId="515EDC3E"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proofErr w:type="spellStart"/>
            <w:r w:rsidRPr="0000365E">
              <w:rPr>
                <w:rFonts w:ascii="Traditional Arabic" w:eastAsia="Calibri" w:hAnsi="Traditional Arabic"/>
                <w:sz w:val="24"/>
                <w:szCs w:val="24"/>
                <w:rtl/>
                <w:lang w:val="en-US" w:bidi="ar-DZ"/>
              </w:rPr>
              <w:t>الإسم</w:t>
            </w:r>
            <w:proofErr w:type="spellEnd"/>
            <w:r w:rsidRPr="0000365E">
              <w:rPr>
                <w:rFonts w:ascii="Traditional Arabic" w:eastAsia="Calibri" w:hAnsi="Traditional Arabic"/>
                <w:sz w:val="24"/>
                <w:szCs w:val="24"/>
                <w:rtl/>
                <w:lang w:val="en-US" w:bidi="ar-DZ"/>
              </w:rPr>
              <w:t xml:space="preserve"> واللقب:</w:t>
            </w:r>
            <w:r w:rsidRPr="0000365E">
              <w:rPr>
                <w:rFonts w:ascii="Traditional Arabic" w:eastAsia="Calibri" w:hAnsi="Traditional Arabic"/>
                <w:b w:val="0"/>
                <w:bCs w:val="0"/>
                <w:sz w:val="24"/>
                <w:szCs w:val="24"/>
                <w:rtl/>
                <w:lang w:val="en-US" w:bidi="ar-DZ"/>
              </w:rPr>
              <w:t xml:space="preserve"> غواس سفيان</w:t>
            </w:r>
          </w:p>
          <w:p w14:paraId="3F3404F9"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الدرجة العلمية:</w:t>
            </w:r>
            <w:r w:rsidRPr="0000365E">
              <w:rPr>
                <w:rFonts w:ascii="Traditional Arabic" w:eastAsia="Calibri" w:hAnsi="Traditional Arabic"/>
                <w:b w:val="0"/>
                <w:bCs w:val="0"/>
                <w:sz w:val="24"/>
                <w:szCs w:val="24"/>
                <w:rtl/>
                <w:lang w:val="en-US" w:bidi="ar-DZ"/>
              </w:rPr>
              <w:t xml:space="preserve"> أستاذ محاضر ب</w:t>
            </w:r>
          </w:p>
          <w:p w14:paraId="49AFA51D"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الشعبة:</w:t>
            </w:r>
            <w:r w:rsidRPr="0000365E">
              <w:rPr>
                <w:rFonts w:ascii="Traditional Arabic" w:eastAsia="Calibri" w:hAnsi="Traditional Arabic"/>
                <w:b w:val="0"/>
                <w:bCs w:val="0"/>
                <w:sz w:val="24"/>
                <w:szCs w:val="24"/>
                <w:rtl/>
                <w:lang w:val="en-US" w:bidi="ar-DZ"/>
              </w:rPr>
              <w:t xml:space="preserve"> علوم </w:t>
            </w:r>
            <w:proofErr w:type="spellStart"/>
            <w:r w:rsidRPr="0000365E">
              <w:rPr>
                <w:rFonts w:ascii="Traditional Arabic" w:eastAsia="Calibri" w:hAnsi="Traditional Arabic"/>
                <w:b w:val="0"/>
                <w:bCs w:val="0"/>
                <w:sz w:val="24"/>
                <w:szCs w:val="24"/>
                <w:rtl/>
                <w:lang w:val="en-US" w:bidi="ar-DZ"/>
              </w:rPr>
              <w:t>إقتصادية</w:t>
            </w:r>
            <w:proofErr w:type="spellEnd"/>
            <w:r w:rsidRPr="0000365E">
              <w:rPr>
                <w:rFonts w:ascii="Traditional Arabic" w:eastAsia="Calibri" w:hAnsi="Traditional Arabic"/>
                <w:b w:val="0"/>
                <w:bCs w:val="0"/>
                <w:sz w:val="24"/>
                <w:szCs w:val="24"/>
                <w:rtl/>
                <w:lang w:val="en-US" w:bidi="ar-DZ"/>
              </w:rPr>
              <w:t xml:space="preserve"> </w:t>
            </w:r>
          </w:p>
          <w:p w14:paraId="725E2F83"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التخصص</w:t>
            </w:r>
            <w:r w:rsidRPr="0000365E">
              <w:rPr>
                <w:rFonts w:ascii="Traditional Arabic" w:eastAsia="Calibri" w:hAnsi="Traditional Arabic"/>
                <w:b w:val="0"/>
                <w:bCs w:val="0"/>
                <w:sz w:val="24"/>
                <w:szCs w:val="24"/>
                <w:rtl/>
                <w:lang w:val="en-US" w:bidi="ar-DZ"/>
              </w:rPr>
              <w:t xml:space="preserve">: </w:t>
            </w:r>
            <w:proofErr w:type="spellStart"/>
            <w:r w:rsidRPr="0000365E">
              <w:rPr>
                <w:rFonts w:ascii="Traditional Arabic" w:eastAsia="Calibri" w:hAnsi="Traditional Arabic"/>
                <w:b w:val="0"/>
                <w:bCs w:val="0"/>
                <w:sz w:val="24"/>
                <w:szCs w:val="24"/>
                <w:rtl/>
                <w:lang w:val="en-US" w:bidi="ar-DZ"/>
              </w:rPr>
              <w:t>إقتصاد</w:t>
            </w:r>
            <w:proofErr w:type="spellEnd"/>
            <w:r w:rsidRPr="0000365E">
              <w:rPr>
                <w:rFonts w:ascii="Traditional Arabic" w:eastAsia="Calibri" w:hAnsi="Traditional Arabic"/>
                <w:b w:val="0"/>
                <w:bCs w:val="0"/>
                <w:sz w:val="24"/>
                <w:szCs w:val="24"/>
                <w:rtl/>
                <w:lang w:val="en-US" w:bidi="ar-DZ"/>
              </w:rPr>
              <w:t xml:space="preserve"> دولي </w:t>
            </w:r>
          </w:p>
          <w:p w14:paraId="22519699" w14:textId="77777777" w:rsidR="0000365E" w:rsidRPr="0000365E" w:rsidRDefault="0000365E" w:rsidP="0000365E">
            <w:pPr>
              <w:widowControl w:val="0"/>
              <w:bidi/>
              <w:spacing w:after="0" w:line="276" w:lineRule="auto"/>
              <w:jc w:val="both"/>
              <w:rPr>
                <w:rFonts w:ascii="Traditional Arabic" w:eastAsia="Calibri" w:hAnsi="Traditional Arabic"/>
                <w:b w:val="0"/>
                <w:bCs w:val="0"/>
                <w:sz w:val="24"/>
                <w:szCs w:val="24"/>
                <w:lang w:val="en-US" w:bidi="ar-DZ"/>
              </w:rPr>
            </w:pPr>
            <w:r w:rsidRPr="0000365E">
              <w:rPr>
                <w:rFonts w:ascii="Traditional Arabic" w:eastAsia="Calibri" w:hAnsi="Traditional Arabic"/>
                <w:sz w:val="24"/>
                <w:szCs w:val="24"/>
                <w:rtl/>
                <w:lang w:val="en-US" w:bidi="ar-DZ"/>
              </w:rPr>
              <w:t xml:space="preserve">مؤسسة </w:t>
            </w:r>
            <w:proofErr w:type="spellStart"/>
            <w:r w:rsidRPr="0000365E">
              <w:rPr>
                <w:rFonts w:ascii="Traditional Arabic" w:eastAsia="Calibri" w:hAnsi="Traditional Arabic"/>
                <w:sz w:val="24"/>
                <w:szCs w:val="24"/>
                <w:rtl/>
                <w:lang w:val="en-US" w:bidi="ar-DZ"/>
              </w:rPr>
              <w:t>الإنتماء</w:t>
            </w:r>
            <w:proofErr w:type="spellEnd"/>
            <w:r w:rsidRPr="0000365E">
              <w:rPr>
                <w:rFonts w:ascii="Traditional Arabic" w:eastAsia="Calibri" w:hAnsi="Traditional Arabic"/>
                <w:b w:val="0"/>
                <w:bCs w:val="0"/>
                <w:sz w:val="24"/>
                <w:szCs w:val="24"/>
                <w:rtl/>
                <w:lang w:val="en-US" w:bidi="ar-DZ"/>
              </w:rPr>
              <w:t>: جامعة 20 أوت 1955 سكيكدة</w:t>
            </w:r>
          </w:p>
        </w:tc>
      </w:tr>
      <w:tr w:rsidR="0000365E" w:rsidRPr="0000365E" w14:paraId="1C738BBA" w14:textId="77777777" w:rsidTr="0000365E">
        <w:trPr>
          <w:trHeight w:val="58"/>
        </w:trPr>
        <w:tc>
          <w:tcPr>
            <w:tcW w:w="9812" w:type="dxa"/>
            <w:gridSpan w:val="3"/>
          </w:tcPr>
          <w:p w14:paraId="2D3319DA" w14:textId="6F2CB2B2" w:rsidR="0000365E" w:rsidRPr="0000365E" w:rsidRDefault="0000365E" w:rsidP="0000365E">
            <w:pPr>
              <w:widowControl w:val="0"/>
              <w:bidi/>
              <w:spacing w:line="276" w:lineRule="auto"/>
              <w:jc w:val="center"/>
              <w:rPr>
                <w:rFonts w:ascii="Traditional Arabic" w:eastAsia="Calibri" w:hAnsi="Traditional Arabic"/>
                <w:sz w:val="24"/>
                <w:szCs w:val="24"/>
                <w:rtl/>
              </w:rPr>
            </w:pPr>
            <w:r w:rsidRPr="0000365E">
              <w:rPr>
                <w:rFonts w:ascii="Traditional Arabic" w:eastAsia="Calibri" w:hAnsi="Traditional Arabic"/>
                <w:sz w:val="24"/>
                <w:szCs w:val="24"/>
                <w:rtl/>
                <w:lang w:val="en-US" w:bidi="ar-DZ"/>
              </w:rPr>
              <w:t xml:space="preserve">عنوان المداخلة: </w:t>
            </w:r>
            <w:r w:rsidRPr="0000365E">
              <w:rPr>
                <w:rFonts w:ascii="Traditional Arabic" w:eastAsia="Calibri" w:hAnsi="Traditional Arabic"/>
                <w:sz w:val="24"/>
                <w:szCs w:val="24"/>
                <w:rtl/>
                <w:lang w:val="en-US"/>
              </w:rPr>
              <w:t xml:space="preserve">دور التكنولوجيا الرقمية في تعزيز </w:t>
            </w:r>
            <w:r w:rsidRPr="0000365E">
              <w:rPr>
                <w:rFonts w:ascii="Traditional Arabic" w:eastAsia="Calibri" w:hAnsi="Traditional Arabic" w:hint="cs"/>
                <w:sz w:val="24"/>
                <w:szCs w:val="24"/>
                <w:rtl/>
                <w:lang w:val="en-US"/>
              </w:rPr>
              <w:t xml:space="preserve">المنظومة </w:t>
            </w:r>
            <w:r w:rsidRPr="0000365E">
              <w:rPr>
                <w:rFonts w:ascii="Traditional Arabic" w:eastAsia="Calibri" w:hAnsi="Traditional Arabic"/>
                <w:sz w:val="24"/>
                <w:szCs w:val="24"/>
                <w:rtl/>
                <w:lang w:val="en-US"/>
              </w:rPr>
              <w:t>الصح</w:t>
            </w:r>
            <w:r w:rsidRPr="0000365E">
              <w:rPr>
                <w:rFonts w:ascii="Traditional Arabic" w:eastAsia="Calibri" w:hAnsi="Traditional Arabic" w:hint="cs"/>
                <w:sz w:val="24"/>
                <w:szCs w:val="24"/>
                <w:rtl/>
                <w:lang w:val="en-US"/>
              </w:rPr>
              <w:t>ي</w:t>
            </w:r>
            <w:r w:rsidRPr="0000365E">
              <w:rPr>
                <w:rFonts w:ascii="Traditional Arabic" w:eastAsia="Calibri" w:hAnsi="Traditional Arabic"/>
                <w:sz w:val="24"/>
                <w:szCs w:val="24"/>
                <w:rtl/>
                <w:lang w:val="en-US"/>
              </w:rPr>
              <w:t>ة</w:t>
            </w:r>
            <w:r w:rsidRPr="0000365E">
              <w:rPr>
                <w:rFonts w:ascii="Traditional Arabic" w:eastAsia="Calibri" w:hAnsi="Traditional Arabic" w:hint="cs"/>
                <w:sz w:val="24"/>
                <w:szCs w:val="24"/>
                <w:rtl/>
                <w:lang w:val="en-US"/>
              </w:rPr>
              <w:t xml:space="preserve"> في الجزائر</w:t>
            </w:r>
            <w:r w:rsidRPr="0000365E">
              <w:rPr>
                <w:rFonts w:ascii="Traditional Arabic" w:eastAsia="Calibri" w:hAnsi="Traditional Arabic"/>
                <w:sz w:val="24"/>
                <w:szCs w:val="24"/>
                <w:rtl/>
                <w:lang w:val="en-US"/>
              </w:rPr>
              <w:t>: بطاقة الشفاء نموذج</w:t>
            </w:r>
            <w:r w:rsidRPr="0000365E">
              <w:rPr>
                <w:rFonts w:ascii="Traditional Arabic" w:eastAsia="Calibri" w:hAnsi="Traditional Arabic" w:hint="cs"/>
                <w:sz w:val="24"/>
                <w:szCs w:val="24"/>
                <w:rtl/>
                <w:lang w:val="en-US"/>
              </w:rPr>
              <w:t>ا</w:t>
            </w:r>
          </w:p>
        </w:tc>
      </w:tr>
      <w:tr w:rsidR="0000365E" w:rsidRPr="0000365E" w14:paraId="5387C8B3" w14:textId="77777777" w:rsidTr="007952D8">
        <w:trPr>
          <w:trHeight w:val="1476"/>
        </w:trPr>
        <w:tc>
          <w:tcPr>
            <w:tcW w:w="3652" w:type="dxa"/>
          </w:tcPr>
          <w:p w14:paraId="17C415A5" w14:textId="77777777" w:rsidR="0000365E" w:rsidRPr="0000365E" w:rsidRDefault="0000365E" w:rsidP="0000365E">
            <w:pPr>
              <w:widowControl w:val="0"/>
              <w:bidi/>
              <w:spacing w:line="276" w:lineRule="auto"/>
              <w:rPr>
                <w:rFonts w:ascii="Traditional Arabic" w:eastAsia="Calibri" w:hAnsi="Traditional Arabic"/>
                <w:b w:val="0"/>
                <w:bCs w:val="0"/>
                <w:sz w:val="24"/>
                <w:szCs w:val="24"/>
                <w:rtl/>
              </w:rPr>
            </w:pPr>
            <w:r w:rsidRPr="0000365E">
              <w:rPr>
                <w:rFonts w:ascii="Traditional Arabic" w:eastAsia="Calibri" w:hAnsi="Traditional Arabic"/>
                <w:b w:val="0"/>
                <w:bCs w:val="0"/>
                <w:sz w:val="24"/>
                <w:szCs w:val="24"/>
                <w:rtl/>
              </w:rPr>
              <w:t xml:space="preserve">رقم الهاتف: </w:t>
            </w:r>
            <w:r w:rsidRPr="0000365E">
              <w:rPr>
                <w:rFonts w:ascii="Traditional Arabic" w:eastAsia="Calibri" w:hAnsi="Traditional Arabic" w:hint="cs"/>
                <w:b w:val="0"/>
                <w:bCs w:val="0"/>
                <w:sz w:val="24"/>
                <w:szCs w:val="24"/>
                <w:rtl/>
              </w:rPr>
              <w:t>0667323339</w:t>
            </w:r>
          </w:p>
          <w:p w14:paraId="587F21D3" w14:textId="65B1472D" w:rsidR="0000365E" w:rsidRPr="0000365E" w:rsidRDefault="0000365E" w:rsidP="0000365E">
            <w:pPr>
              <w:widowControl w:val="0"/>
              <w:bidi/>
              <w:spacing w:line="276" w:lineRule="auto"/>
              <w:rPr>
                <w:rFonts w:ascii="Traditional Arabic" w:eastAsia="Calibri" w:hAnsi="Traditional Arabic"/>
                <w:b w:val="0"/>
                <w:bCs w:val="0"/>
                <w:sz w:val="24"/>
                <w:szCs w:val="24"/>
                <w:lang w:bidi="ar-DZ"/>
              </w:rPr>
            </w:pPr>
            <w:r w:rsidRPr="0000365E">
              <w:rPr>
                <w:rFonts w:ascii="Traditional Arabic" w:eastAsia="Calibri" w:hAnsi="Traditional Arabic"/>
                <w:sz w:val="22"/>
                <w:szCs w:val="22"/>
                <w:rtl/>
              </w:rPr>
              <w:t xml:space="preserve">البريد </w:t>
            </w:r>
            <w:r w:rsidRPr="0000365E">
              <w:rPr>
                <w:rFonts w:ascii="Traditional Arabic" w:eastAsia="Calibri" w:hAnsi="Traditional Arabic" w:hint="cs"/>
                <w:sz w:val="22"/>
                <w:szCs w:val="22"/>
                <w:rtl/>
              </w:rPr>
              <w:t>الإلكتروني:</w:t>
            </w:r>
            <w:r w:rsidRPr="0000365E">
              <w:rPr>
                <w:rFonts w:ascii="Traditional Arabic" w:eastAsia="Calibri" w:hAnsi="Traditional Arabic"/>
                <w:color w:val="1F3864"/>
                <w:sz w:val="22"/>
                <w:szCs w:val="22"/>
                <w:u w:val="single"/>
              </w:rPr>
              <w:t xml:space="preserve"> </w:t>
            </w:r>
            <w:hyperlink r:id="rId4" w:history="1">
              <w:r w:rsidRPr="0000365E">
                <w:rPr>
                  <w:rStyle w:val="Hyperlink"/>
                  <w:rFonts w:ascii="Traditional Arabic" w:eastAsia="Calibri" w:hAnsi="Traditional Arabic"/>
                  <w:sz w:val="22"/>
                  <w:szCs w:val="22"/>
                </w:rPr>
                <w:t>driftarekdoct@gmail.com</w:t>
              </w:r>
            </w:hyperlink>
            <w:r>
              <w:rPr>
                <w:rFonts w:ascii="Traditional Arabic" w:eastAsia="Calibri" w:hAnsi="Traditional Arabic" w:hint="cs"/>
                <w:color w:val="1F3864"/>
                <w:sz w:val="22"/>
                <w:szCs w:val="22"/>
                <w:rtl/>
              </w:rPr>
              <w:t xml:space="preserve"> </w:t>
            </w:r>
          </w:p>
        </w:tc>
        <w:tc>
          <w:tcPr>
            <w:tcW w:w="3274" w:type="dxa"/>
          </w:tcPr>
          <w:p w14:paraId="20416F0D" w14:textId="77777777" w:rsidR="0000365E" w:rsidRPr="0000365E" w:rsidRDefault="0000365E" w:rsidP="0000365E">
            <w:pPr>
              <w:widowControl w:val="0"/>
              <w:bidi/>
              <w:spacing w:line="276" w:lineRule="auto"/>
              <w:rPr>
                <w:rFonts w:ascii="Traditional Arabic" w:eastAsia="Calibri" w:hAnsi="Traditional Arabic"/>
                <w:sz w:val="24"/>
                <w:szCs w:val="24"/>
                <w:rtl/>
                <w:lang w:val="en-US" w:bidi="ar-DZ"/>
              </w:rPr>
            </w:pPr>
            <w:r w:rsidRPr="0000365E">
              <w:rPr>
                <w:rFonts w:ascii="Traditional Arabic" w:eastAsia="Calibri" w:hAnsi="Traditional Arabic"/>
                <w:sz w:val="24"/>
                <w:szCs w:val="24"/>
                <w:rtl/>
                <w:lang w:val="en-US" w:bidi="ar-DZ"/>
              </w:rPr>
              <w:t xml:space="preserve">رقم الهاتف: </w:t>
            </w:r>
            <w:r w:rsidRPr="0000365E">
              <w:rPr>
                <w:rFonts w:ascii="Traditional Arabic" w:eastAsia="Calibri" w:hAnsi="Traditional Arabic"/>
                <w:b w:val="0"/>
                <w:bCs w:val="0"/>
                <w:sz w:val="24"/>
                <w:szCs w:val="24"/>
                <w:rtl/>
                <w:lang w:val="en-US" w:bidi="ar-DZ"/>
              </w:rPr>
              <w:t>0558485837</w:t>
            </w:r>
          </w:p>
          <w:p w14:paraId="094DFF92" w14:textId="77777777" w:rsidR="0000365E" w:rsidRPr="0000365E" w:rsidRDefault="0000365E" w:rsidP="0000365E">
            <w:pPr>
              <w:widowControl w:val="0"/>
              <w:bidi/>
              <w:spacing w:line="276" w:lineRule="auto"/>
              <w:rPr>
                <w:rFonts w:ascii="Times New Roman" w:eastAsia="Calibri" w:hAnsi="Times New Roman" w:cs="Times New Roman"/>
                <w:b w:val="0"/>
                <w:bCs w:val="0"/>
                <w:color w:val="0000FF"/>
                <w:sz w:val="24"/>
                <w:szCs w:val="24"/>
                <w:u w:val="single"/>
                <w:lang w:val="en-US"/>
              </w:rPr>
            </w:pPr>
            <w:r w:rsidRPr="0000365E">
              <w:rPr>
                <w:rFonts w:ascii="Traditional Arabic" w:eastAsia="Calibri" w:hAnsi="Traditional Arabic"/>
                <w:sz w:val="24"/>
                <w:szCs w:val="24"/>
                <w:rtl/>
                <w:lang w:val="en-US" w:bidi="ar-DZ"/>
              </w:rPr>
              <w:t xml:space="preserve">البريد الإلكتروني: </w:t>
            </w:r>
            <w:hyperlink r:id="rId5" w:history="1">
              <w:r w:rsidRPr="0000365E">
                <w:rPr>
                  <w:rFonts w:ascii="Times New Roman" w:eastAsia="Calibri" w:hAnsi="Times New Roman" w:cs="Times New Roman"/>
                  <w:b w:val="0"/>
                  <w:bCs w:val="0"/>
                  <w:color w:val="0000FF"/>
                  <w:sz w:val="24"/>
                  <w:szCs w:val="24"/>
                  <w:u w:val="single"/>
                  <w:lang w:val="en-US"/>
                </w:rPr>
                <w:t>kharroubinawel6@gmail.com</w:t>
              </w:r>
            </w:hyperlink>
          </w:p>
          <w:p w14:paraId="10524036" w14:textId="77777777" w:rsidR="0000365E" w:rsidRPr="0000365E" w:rsidRDefault="0000365E" w:rsidP="0000365E">
            <w:pPr>
              <w:widowControl w:val="0"/>
              <w:bidi/>
              <w:spacing w:after="0" w:line="276" w:lineRule="auto"/>
              <w:rPr>
                <w:rFonts w:ascii="Times New Roman" w:eastAsia="Calibri" w:hAnsi="Times New Roman" w:cs="Times New Roman"/>
                <w:b w:val="0"/>
                <w:bCs w:val="0"/>
                <w:color w:val="0000FF"/>
                <w:sz w:val="24"/>
                <w:szCs w:val="24"/>
                <w:u w:val="single"/>
                <w:rtl/>
                <w:lang w:val="en-US"/>
              </w:rPr>
            </w:pPr>
          </w:p>
        </w:tc>
        <w:tc>
          <w:tcPr>
            <w:tcW w:w="2886" w:type="dxa"/>
          </w:tcPr>
          <w:p w14:paraId="3E7605A0" w14:textId="77777777" w:rsidR="0000365E" w:rsidRPr="0000365E" w:rsidRDefault="0000365E" w:rsidP="0000365E">
            <w:pPr>
              <w:widowControl w:val="0"/>
              <w:bidi/>
              <w:spacing w:line="276" w:lineRule="auto"/>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رقم الهاتف:</w:t>
            </w:r>
            <w:r w:rsidRPr="0000365E">
              <w:rPr>
                <w:rFonts w:ascii="Traditional Arabic" w:eastAsia="Calibri" w:hAnsi="Traditional Arabic"/>
                <w:b w:val="0"/>
                <w:bCs w:val="0"/>
                <w:sz w:val="24"/>
                <w:szCs w:val="24"/>
                <w:rtl/>
                <w:lang w:val="en-US" w:bidi="ar-DZ"/>
              </w:rPr>
              <w:t xml:space="preserve"> 0669445959</w:t>
            </w:r>
          </w:p>
          <w:p w14:paraId="50C292D5" w14:textId="77777777" w:rsidR="0000365E" w:rsidRPr="0000365E" w:rsidRDefault="0000365E" w:rsidP="0000365E">
            <w:pPr>
              <w:widowControl w:val="0"/>
              <w:bidi/>
              <w:spacing w:line="276" w:lineRule="auto"/>
              <w:rPr>
                <w:rFonts w:ascii="Traditional Arabic" w:eastAsia="Calibri" w:hAnsi="Traditional Arabic"/>
                <w:b w:val="0"/>
                <w:bCs w:val="0"/>
                <w:sz w:val="24"/>
                <w:szCs w:val="24"/>
                <w:rtl/>
                <w:lang w:val="en-US" w:bidi="ar-DZ"/>
              </w:rPr>
            </w:pPr>
            <w:r w:rsidRPr="0000365E">
              <w:rPr>
                <w:rFonts w:ascii="Traditional Arabic" w:eastAsia="Calibri" w:hAnsi="Traditional Arabic"/>
                <w:sz w:val="24"/>
                <w:szCs w:val="24"/>
                <w:rtl/>
                <w:lang w:val="en-US" w:bidi="ar-DZ"/>
              </w:rPr>
              <w:t>البريد الإلكتروني</w:t>
            </w:r>
            <w:r w:rsidRPr="0000365E">
              <w:rPr>
                <w:rFonts w:ascii="Traditional Arabic" w:eastAsia="Calibri" w:hAnsi="Traditional Arabic"/>
                <w:b w:val="0"/>
                <w:bCs w:val="0"/>
                <w:sz w:val="24"/>
                <w:szCs w:val="24"/>
                <w:rtl/>
                <w:lang w:val="en-US" w:bidi="ar-DZ"/>
              </w:rPr>
              <w:t xml:space="preserve">: </w:t>
            </w:r>
            <w:hyperlink r:id="rId6" w:history="1">
              <w:r w:rsidRPr="0000365E">
                <w:rPr>
                  <w:rFonts w:ascii="Times New Roman" w:eastAsia="Calibri" w:hAnsi="Times New Roman" w:cs="Times New Roman"/>
                  <w:b w:val="0"/>
                  <w:bCs w:val="0"/>
                  <w:color w:val="0000FF"/>
                  <w:sz w:val="24"/>
                  <w:szCs w:val="24"/>
                  <w:u w:val="single"/>
                  <w:lang w:val="en-US" w:bidi="ar-DZ"/>
                </w:rPr>
                <w:t>s.ghaoues@univ-skikda.dz</w:t>
              </w:r>
            </w:hyperlink>
          </w:p>
        </w:tc>
      </w:tr>
    </w:tbl>
    <w:p w14:paraId="1F23A1F3" w14:textId="1B2B5445" w:rsidR="0000365E" w:rsidRDefault="0000365E" w:rsidP="001750E0">
      <w:pPr>
        <w:tabs>
          <w:tab w:val="right" w:pos="-8"/>
        </w:tabs>
        <w:bidi/>
        <w:spacing w:line="360" w:lineRule="auto"/>
        <w:jc w:val="both"/>
        <w:rPr>
          <w:rFonts w:eastAsia="Calibri"/>
          <w:b w:val="0"/>
        </w:rPr>
      </w:pPr>
      <w:r w:rsidRPr="0000365E">
        <w:rPr>
          <w:rFonts w:ascii="Calibri" w:eastAsia="Calibri" w:hAnsi="Calibri" w:cs="Arial"/>
          <w:b w:val="0"/>
          <w:bCs w:val="0"/>
        </w:rPr>
        <w:br w:type="page"/>
      </w:r>
    </w:p>
    <w:p w14:paraId="7EEFF993" w14:textId="2E94162A" w:rsidR="001750E0" w:rsidRDefault="0000365E" w:rsidP="001750E0">
      <w:pPr>
        <w:bidi/>
        <w:spacing w:line="360" w:lineRule="auto"/>
        <w:jc w:val="both"/>
        <w:rPr>
          <w:rFonts w:hint="cs"/>
          <w:b w:val="0"/>
          <w:bCs w:val="0"/>
          <w:rtl/>
          <w:lang w:bidi="ar-DZ"/>
        </w:rPr>
      </w:pPr>
      <w:r>
        <w:rPr>
          <w:rFonts w:eastAsia="Calibri" w:hint="cs"/>
          <w:b w:val="0"/>
          <w:rtl/>
          <w:lang w:bidi="ar-DZ"/>
        </w:rPr>
        <w:lastRenderedPageBreak/>
        <w:t>الملخص:</w:t>
      </w:r>
    </w:p>
    <w:p w14:paraId="57466800" w14:textId="77777777" w:rsidR="001750E0" w:rsidRPr="001750E0" w:rsidRDefault="001750E0" w:rsidP="001750E0">
      <w:pPr>
        <w:bidi/>
        <w:spacing w:line="360" w:lineRule="auto"/>
        <w:jc w:val="both"/>
        <w:rPr>
          <w:b w:val="0"/>
          <w:bCs w:val="0"/>
        </w:rPr>
      </w:pPr>
      <w:r w:rsidRPr="001750E0">
        <w:rPr>
          <w:b w:val="0"/>
          <w:bCs w:val="0"/>
          <w:rtl/>
        </w:rPr>
        <w:t xml:space="preserve">تهدف هذه الدراسة إلى إبراز دور التكنولوجيا الرقمية، في تعزيز المنظومة الصحية في الجزائر من خلال دراسة تجربة بطاقة الشفاء كنموذج للتحول الرقمي في القطاع الصحي. اعتمدت الدراسة </w:t>
      </w:r>
      <w:r>
        <w:rPr>
          <w:rFonts w:hint="cs"/>
          <w:b w:val="0"/>
          <w:bCs w:val="0"/>
          <w:rtl/>
        </w:rPr>
        <w:t xml:space="preserve">على </w:t>
      </w:r>
      <w:r w:rsidRPr="001750E0">
        <w:rPr>
          <w:b w:val="0"/>
          <w:bCs w:val="0"/>
          <w:rtl/>
        </w:rPr>
        <w:t>المنهج الوصفي التحليلي لتقييم مدى مساهمة البطاقة في تسهيل إجراءات التكفل، تحسين جودة الخدمات الصحية، وتقليص الاعتماد على الإجراءات الورقية</w:t>
      </w:r>
      <w:r w:rsidRPr="001750E0">
        <w:rPr>
          <w:b w:val="0"/>
          <w:bCs w:val="0"/>
        </w:rPr>
        <w:t>.</w:t>
      </w:r>
    </w:p>
    <w:p w14:paraId="43109B8C" w14:textId="77777777" w:rsidR="00406CFB" w:rsidRDefault="001750E0" w:rsidP="00932378">
      <w:pPr>
        <w:bidi/>
        <w:spacing w:line="360" w:lineRule="auto"/>
        <w:jc w:val="both"/>
        <w:rPr>
          <w:b w:val="0"/>
          <w:bCs w:val="0"/>
          <w:rtl/>
        </w:rPr>
      </w:pPr>
      <w:r w:rsidRPr="001750E0">
        <w:rPr>
          <w:b w:val="0"/>
          <w:bCs w:val="0"/>
          <w:rtl/>
        </w:rPr>
        <w:t>توصلت الدراسة إلى أن إدماج التكنولوجيا الرقمية من خلال بطاقة الشفاء ساهم بشكل ملموس في تعزيز كفاءة المنظومة الصحية في الجزائر، إذ أدى إلى تسريع الوصول إلى الخدمات الصحية، تقليص الإجراءات الورقية، وتعزيز الشفافية في عمليات ال</w:t>
      </w:r>
      <w:r w:rsidR="00932378">
        <w:rPr>
          <w:b w:val="0"/>
          <w:bCs w:val="0"/>
          <w:rtl/>
        </w:rPr>
        <w:t>تعويض والدفع الإلكتروني. كما مك</w:t>
      </w:r>
      <w:r w:rsidRPr="001750E0">
        <w:rPr>
          <w:b w:val="0"/>
          <w:bCs w:val="0"/>
          <w:rtl/>
        </w:rPr>
        <w:t xml:space="preserve">ن التحول الرقمي من إنشاء قاعدة بيانات صحية رقمية متكاملة تدعم اتخاذ القرارات الاستراتيجية وتسهّل المتابعة الإدارية والطبية. وساهمت النسخة الافتراضية للبطاقة في توسيع نطاق الخدمات الإلكترونية. ومع ذلك، تبقى تحديات مستمرة تتعلق بضعف البنية التحتية الرقمية في المناطق النائية، وتوسيع الرقمنة لضمان </w:t>
      </w:r>
      <w:r w:rsidR="00932378">
        <w:rPr>
          <w:rFonts w:hint="cs"/>
          <w:b w:val="0"/>
          <w:bCs w:val="0"/>
          <w:rtl/>
        </w:rPr>
        <w:t>ال</w:t>
      </w:r>
      <w:r w:rsidRPr="001750E0">
        <w:rPr>
          <w:b w:val="0"/>
          <w:bCs w:val="0"/>
          <w:rtl/>
        </w:rPr>
        <w:t>استدامة وشمولية المنظومة الصحية</w:t>
      </w:r>
      <w:r>
        <w:rPr>
          <w:rFonts w:hint="cs"/>
          <w:b w:val="0"/>
          <w:bCs w:val="0"/>
          <w:rtl/>
        </w:rPr>
        <w:t>.</w:t>
      </w:r>
    </w:p>
    <w:p w14:paraId="43CFC1B8" w14:textId="3CF2EC9D" w:rsidR="003A4E6A" w:rsidRDefault="003A4E6A" w:rsidP="003A4E6A">
      <w:pPr>
        <w:bidi/>
        <w:rPr>
          <w:rFonts w:hint="cs"/>
          <w:rtl/>
        </w:rPr>
      </w:pPr>
      <w:r>
        <w:rPr>
          <w:rFonts w:hint="cs"/>
          <w:rtl/>
        </w:rPr>
        <w:t xml:space="preserve">الكلمات المفتاحية: التكنولوجيا الرقمية؛ التحول الرقمي؛ قطاع الصحة؛ </w:t>
      </w:r>
    </w:p>
    <w:p w14:paraId="6B9A781E" w14:textId="45A60140" w:rsidR="003A4E6A" w:rsidRPr="003A4E6A" w:rsidRDefault="003A4E6A" w:rsidP="003A4E6A">
      <w:pPr>
        <w:jc w:val="both"/>
        <w:rPr>
          <w:rFonts w:asciiTheme="majorBidi" w:hAnsiTheme="majorBidi" w:cstheme="majorBidi"/>
          <w:sz w:val="24"/>
          <w:szCs w:val="24"/>
          <w:lang w:val="en-US"/>
        </w:rPr>
      </w:pPr>
      <w:r>
        <w:rPr>
          <w:rFonts w:asciiTheme="majorBidi" w:hAnsiTheme="majorBidi" w:cstheme="majorBidi"/>
          <w:sz w:val="24"/>
          <w:szCs w:val="24"/>
          <w:lang w:val="en-US"/>
        </w:rPr>
        <w:t>Abstract</w:t>
      </w:r>
      <w:r w:rsidRPr="003A4E6A">
        <w:rPr>
          <w:rFonts w:asciiTheme="majorBidi" w:hAnsiTheme="majorBidi" w:cstheme="majorBidi"/>
          <w:sz w:val="24"/>
          <w:szCs w:val="24"/>
          <w:lang w:val="en-US"/>
        </w:rPr>
        <w:t>:</w:t>
      </w:r>
    </w:p>
    <w:p w14:paraId="1FFF0785" w14:textId="77777777" w:rsidR="003A4E6A" w:rsidRPr="003A4E6A" w:rsidRDefault="003A4E6A" w:rsidP="003A4E6A">
      <w:pPr>
        <w:jc w:val="both"/>
        <w:rPr>
          <w:rFonts w:asciiTheme="majorBidi" w:hAnsiTheme="majorBidi" w:cstheme="majorBidi"/>
          <w:b w:val="0"/>
          <w:bCs w:val="0"/>
          <w:sz w:val="24"/>
          <w:szCs w:val="24"/>
          <w:lang w:val="en-US"/>
        </w:rPr>
      </w:pPr>
      <w:r w:rsidRPr="003A4E6A">
        <w:rPr>
          <w:rFonts w:asciiTheme="majorBidi" w:hAnsiTheme="majorBidi" w:cstheme="majorBidi"/>
          <w:b w:val="0"/>
          <w:bCs w:val="0"/>
          <w:sz w:val="24"/>
          <w:szCs w:val="24"/>
          <w:lang w:val="en-US"/>
        </w:rPr>
        <w:t>This study aims to highlight the role of digital technology in strengthening the health system in Algeria by studying the experience of the healing card as a model for digital transformation in the health sector. The study relied on the descriptive analytical approach to evaluate the extent to which the card contributes to facilitating sponsorship procedures, improving the quality of health services, and reducing reliance on paper procedures.</w:t>
      </w:r>
    </w:p>
    <w:p w14:paraId="15D02D18" w14:textId="77777777" w:rsidR="003A4E6A" w:rsidRPr="003A4E6A" w:rsidRDefault="003A4E6A" w:rsidP="003A4E6A">
      <w:pPr>
        <w:jc w:val="both"/>
        <w:rPr>
          <w:rFonts w:asciiTheme="majorBidi" w:hAnsiTheme="majorBidi" w:cstheme="majorBidi"/>
          <w:b w:val="0"/>
          <w:bCs w:val="0"/>
          <w:sz w:val="24"/>
          <w:szCs w:val="24"/>
          <w:lang w:val="en-US"/>
        </w:rPr>
      </w:pPr>
      <w:r w:rsidRPr="003A4E6A">
        <w:rPr>
          <w:rFonts w:asciiTheme="majorBidi" w:hAnsiTheme="majorBidi" w:cstheme="majorBidi"/>
          <w:b w:val="0"/>
          <w:bCs w:val="0"/>
          <w:sz w:val="24"/>
          <w:szCs w:val="24"/>
          <w:lang w:val="en-US"/>
        </w:rPr>
        <w:t xml:space="preserve">The study found that the integration of digital technology through the recovery card contributed significantly to enhancing the efficiency of the health system in Algeria, as it led to accelerating access to health services, reducing paper procedures, and enhancing transparency in electronic compensation and payment processes. Digital transformation has also enabled the creation of an integrated digital health database that supports strategic decision-making and facilitates administrative and medical follow-up. The virtual version of the card contributed to expanding the scope of electronic services. However, persistent challenges remain related to weak digital infrastructure in remote </w:t>
      </w:r>
      <w:proofErr w:type="gramStart"/>
      <w:r w:rsidRPr="003A4E6A">
        <w:rPr>
          <w:rFonts w:asciiTheme="majorBidi" w:hAnsiTheme="majorBidi" w:cstheme="majorBidi"/>
          <w:b w:val="0"/>
          <w:bCs w:val="0"/>
          <w:sz w:val="24"/>
          <w:szCs w:val="24"/>
          <w:lang w:val="en-US"/>
        </w:rPr>
        <w:t>areas, and</w:t>
      </w:r>
      <w:proofErr w:type="gramEnd"/>
      <w:r w:rsidRPr="003A4E6A">
        <w:rPr>
          <w:rFonts w:asciiTheme="majorBidi" w:hAnsiTheme="majorBidi" w:cstheme="majorBidi"/>
          <w:b w:val="0"/>
          <w:bCs w:val="0"/>
          <w:sz w:val="24"/>
          <w:szCs w:val="24"/>
          <w:lang w:val="en-US"/>
        </w:rPr>
        <w:t xml:space="preserve"> expanding digitization to ensure the sustainability and inclusiveness of the health system.</w:t>
      </w:r>
    </w:p>
    <w:p w14:paraId="39651F31" w14:textId="6E5EB8E6" w:rsidR="003A4E6A" w:rsidRPr="003A4E6A" w:rsidRDefault="003A4E6A" w:rsidP="003A4E6A">
      <w:pPr>
        <w:jc w:val="both"/>
        <w:rPr>
          <w:sz w:val="26"/>
          <w:szCs w:val="24"/>
          <w:lang w:val="en-US"/>
        </w:rPr>
      </w:pPr>
      <w:r w:rsidRPr="003A4E6A">
        <w:rPr>
          <w:rFonts w:asciiTheme="majorBidi" w:hAnsiTheme="majorBidi" w:cstheme="majorBidi"/>
          <w:sz w:val="22"/>
          <w:szCs w:val="22"/>
          <w:lang w:val="en-US"/>
        </w:rPr>
        <w:t xml:space="preserve">Keywords: digital technology; digital transformation; health </w:t>
      </w:r>
      <w:proofErr w:type="gramStart"/>
      <w:r w:rsidRPr="003A4E6A">
        <w:rPr>
          <w:rFonts w:asciiTheme="majorBidi" w:hAnsiTheme="majorBidi" w:cstheme="majorBidi"/>
          <w:sz w:val="22"/>
          <w:szCs w:val="22"/>
          <w:lang w:val="en-US"/>
        </w:rPr>
        <w:t>sector</w:t>
      </w:r>
      <w:r w:rsidRPr="003A4E6A">
        <w:rPr>
          <w:sz w:val="26"/>
          <w:szCs w:val="24"/>
          <w:rtl/>
        </w:rPr>
        <w:t>;</w:t>
      </w:r>
      <w:proofErr w:type="gramEnd"/>
    </w:p>
    <w:sectPr w:rsidR="003A4E6A" w:rsidRPr="003A4E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a">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Cascadia Mono">
    <w:panose1 w:val="020B0609020000020004"/>
    <w:charset w:val="00"/>
    <w:family w:val="modern"/>
    <w:pitch w:val="fixed"/>
    <w:sig w:usb0="A1002AFF" w:usb1="C200F9FB" w:usb2="00040020"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686"/>
    <w:rsid w:val="0000365E"/>
    <w:rsid w:val="001750E0"/>
    <w:rsid w:val="003A4E6A"/>
    <w:rsid w:val="00406CFB"/>
    <w:rsid w:val="00932378"/>
    <w:rsid w:val="00B34582"/>
    <w:rsid w:val="00D4368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2251A"/>
  <w15:chartTrackingRefBased/>
  <w15:docId w15:val="{60861553-7B65-4B0F-9DE2-3FEC58C0E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a" w:eastAsiaTheme="minorHAnsi" w:hAnsi="Tra" w:cs="Traditional Arabic"/>
        <w:b/>
        <w:bCs/>
        <w:sz w:val="28"/>
        <w:szCs w:val="28"/>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365E"/>
    <w:rPr>
      <w:color w:val="0563C1" w:themeColor="hyperlink"/>
      <w:u w:val="single"/>
    </w:rPr>
  </w:style>
  <w:style w:type="character" w:styleId="UnresolvedMention">
    <w:name w:val="Unresolved Mention"/>
    <w:basedOn w:val="DefaultParagraphFont"/>
    <w:uiPriority w:val="99"/>
    <w:semiHidden/>
    <w:unhideWhenUsed/>
    <w:rsid w:val="0000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65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ghaoues@univ-skikda.dz" TargetMode="External"/><Relationship Id="rId5" Type="http://schemas.openxmlformats.org/officeDocument/2006/relationships/hyperlink" Target="mailto:kharroubinawel6@gmail.com" TargetMode="External"/><Relationship Id="rId4" Type="http://schemas.openxmlformats.org/officeDocument/2006/relationships/hyperlink" Target="mailto:driftarekdoct@gmail.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526</Words>
  <Characters>3003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Office</cp:lastModifiedBy>
  <cp:revision>4</cp:revision>
  <dcterms:created xsi:type="dcterms:W3CDTF">2025-11-27T18:51:00Z</dcterms:created>
  <dcterms:modified xsi:type="dcterms:W3CDTF">2025-12-02T11:05:00Z</dcterms:modified>
</cp:coreProperties>
</file>